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A3BF3" w14:textId="01908555" w:rsidR="00082D1F" w:rsidRPr="00A26254" w:rsidRDefault="00A26254" w:rsidP="007A2AE7">
      <w:pPr>
        <w:spacing w:line="360" w:lineRule="auto"/>
        <w:jc w:val="right"/>
        <w:rPr>
          <w:rFonts w:ascii="Noto Sans" w:hAnsi="Noto Sans" w:cs="Noto Sans"/>
          <w:lang w:val="en-US"/>
        </w:rPr>
      </w:pPr>
      <w:r w:rsidRPr="00A26254">
        <w:rPr>
          <w:rFonts w:ascii="Noto Sans" w:hAnsi="Noto Sans" w:cs="Noto Sans"/>
          <w:lang w:val="en-US"/>
        </w:rPr>
        <w:t>1</w:t>
      </w:r>
      <w:r w:rsidR="00EA6EC0">
        <w:rPr>
          <w:rFonts w:ascii="Noto Sans" w:hAnsi="Noto Sans" w:cs="Noto Sans"/>
          <w:lang w:val="en-US"/>
        </w:rPr>
        <w:t>1</w:t>
      </w:r>
      <w:r w:rsidRPr="00A26254">
        <w:rPr>
          <w:rFonts w:ascii="Noto Sans" w:hAnsi="Noto Sans" w:cs="Noto Sans"/>
          <w:lang w:val="en-US"/>
        </w:rPr>
        <w:t>.0</w:t>
      </w:r>
      <w:r w:rsidR="00EA6EC0">
        <w:rPr>
          <w:rFonts w:ascii="Noto Sans" w:hAnsi="Noto Sans" w:cs="Noto Sans"/>
          <w:lang w:val="en-US"/>
        </w:rPr>
        <w:t>5.2026</w:t>
      </w:r>
    </w:p>
    <w:p w14:paraId="22994DBB" w14:textId="77777777" w:rsidR="00A26254" w:rsidRDefault="00A26254" w:rsidP="00A26254">
      <w:pPr>
        <w:spacing w:line="360" w:lineRule="auto"/>
        <w:jc w:val="both"/>
        <w:rPr>
          <w:rFonts w:ascii="Noto Sans" w:hAnsi="Noto Sans" w:cs="Noto Sans"/>
          <w:b/>
          <w:bCs/>
          <w:lang w:val="tr-TR"/>
        </w:rPr>
      </w:pPr>
    </w:p>
    <w:p w14:paraId="087A77FE" w14:textId="0EB07586" w:rsidR="00A26254" w:rsidRDefault="00A26254" w:rsidP="00A26254">
      <w:pPr>
        <w:spacing w:line="360" w:lineRule="auto"/>
        <w:jc w:val="center"/>
        <w:rPr>
          <w:rFonts w:ascii="Noto Sans" w:hAnsi="Noto Sans" w:cs="Noto Sans"/>
          <w:b/>
          <w:bCs/>
          <w:lang w:val="tr-TR"/>
        </w:rPr>
      </w:pPr>
      <w:r w:rsidRPr="00A26254">
        <w:rPr>
          <w:rFonts w:ascii="Noto Sans" w:hAnsi="Noto Sans" w:cs="Noto Sans"/>
          <w:b/>
          <w:bCs/>
          <w:lang w:val="tr-TR"/>
        </w:rPr>
        <w:t>JOTUN BOYA SANAYİ VE TİCARET A.Ş. BEYANNAMESİ</w:t>
      </w:r>
    </w:p>
    <w:p w14:paraId="014F997A" w14:textId="77777777" w:rsidR="00A26254" w:rsidRPr="00A26254" w:rsidRDefault="00A26254" w:rsidP="00A26254">
      <w:pPr>
        <w:spacing w:line="360" w:lineRule="auto"/>
        <w:jc w:val="both"/>
        <w:rPr>
          <w:rFonts w:ascii="Noto Sans" w:hAnsi="Noto Sans" w:cs="Noto Sans"/>
          <w:lang w:val="tr-TR"/>
        </w:rPr>
      </w:pPr>
    </w:p>
    <w:p w14:paraId="5D5A0916" w14:textId="77777777" w:rsidR="00A26254" w:rsidRDefault="00A26254" w:rsidP="00A26254">
      <w:pPr>
        <w:spacing w:line="360" w:lineRule="auto"/>
        <w:jc w:val="both"/>
        <w:rPr>
          <w:rFonts w:ascii="Noto Sans" w:hAnsi="Noto Sans" w:cs="Noto Sans"/>
          <w:lang w:val="tr-TR"/>
        </w:rPr>
      </w:pPr>
      <w:r w:rsidRPr="00A26254">
        <w:rPr>
          <w:rFonts w:ascii="Noto Sans" w:hAnsi="Noto Sans" w:cs="Noto Sans"/>
          <w:lang w:val="tr-TR"/>
        </w:rPr>
        <w:t>Büyük Endüstriyel Kazaların Önlenmesi ve Etkilerinin Azaltılması Hakkında Yönetmelik kapsamında, kamuoyunun bilgilendirilmesi amacıyla işbu beyanname düzenlenmiştir.</w:t>
      </w:r>
    </w:p>
    <w:p w14:paraId="407D8868" w14:textId="77777777" w:rsidR="00A26254" w:rsidRPr="00A26254" w:rsidRDefault="00A26254" w:rsidP="00A26254">
      <w:pPr>
        <w:spacing w:line="360" w:lineRule="auto"/>
        <w:jc w:val="both"/>
        <w:rPr>
          <w:rFonts w:ascii="Noto Sans" w:hAnsi="Noto Sans" w:cs="Noto Sans"/>
          <w:lang w:val="tr-TR"/>
        </w:rPr>
      </w:pPr>
    </w:p>
    <w:p w14:paraId="621B8B93" w14:textId="4F6BF2C6" w:rsidR="00A26254" w:rsidRDefault="00A26254" w:rsidP="00A26254">
      <w:pPr>
        <w:spacing w:line="360" w:lineRule="auto"/>
        <w:jc w:val="both"/>
        <w:rPr>
          <w:rFonts w:ascii="Noto Sans" w:hAnsi="Noto Sans" w:cs="Noto Sans"/>
          <w:lang w:val="tr-TR"/>
        </w:rPr>
      </w:pPr>
      <w:r w:rsidRPr="00A26254">
        <w:rPr>
          <w:rFonts w:ascii="Noto Sans" w:hAnsi="Noto Sans" w:cs="Noto Sans"/>
          <w:lang w:val="tr-TR"/>
        </w:rPr>
        <w:t xml:space="preserve">Jotun Boya Sanayi ve Ticaret A.Ş. olarak faaliyetlerimizi  Organize Sanayi Bölgesi, </w:t>
      </w:r>
      <w:r w:rsidR="00716A70">
        <w:rPr>
          <w:rFonts w:ascii="Noto Sans" w:hAnsi="Noto Sans" w:cs="Noto Sans"/>
          <w:lang w:val="tr-TR"/>
        </w:rPr>
        <w:t>G.O.P. Mah.</w:t>
      </w:r>
      <w:r w:rsidRPr="00A26254">
        <w:rPr>
          <w:rFonts w:ascii="Noto Sans" w:hAnsi="Noto Sans" w:cs="Noto Sans"/>
          <w:lang w:val="tr-TR"/>
        </w:rPr>
        <w:t xml:space="preserve"> </w:t>
      </w:r>
      <w:r w:rsidR="00716A70">
        <w:rPr>
          <w:rFonts w:ascii="Noto Sans" w:hAnsi="Noto Sans" w:cs="Noto Sans"/>
          <w:lang w:val="tr-TR"/>
        </w:rPr>
        <w:t>5</w:t>
      </w:r>
      <w:r w:rsidRPr="00A26254">
        <w:rPr>
          <w:rFonts w:ascii="Noto Sans" w:hAnsi="Noto Sans" w:cs="Noto Sans"/>
          <w:lang w:val="tr-TR"/>
        </w:rPr>
        <w:t xml:space="preserve">. </w:t>
      </w:r>
      <w:r w:rsidR="00716A70">
        <w:rPr>
          <w:rFonts w:ascii="Noto Sans" w:hAnsi="Noto Sans" w:cs="Noto Sans"/>
          <w:lang w:val="tr-TR"/>
        </w:rPr>
        <w:t>Cadde</w:t>
      </w:r>
      <w:r w:rsidRPr="00A26254">
        <w:rPr>
          <w:rFonts w:ascii="Noto Sans" w:hAnsi="Noto Sans" w:cs="Noto Sans"/>
          <w:lang w:val="tr-TR"/>
        </w:rPr>
        <w:t xml:space="preserve"> No:</w:t>
      </w:r>
      <w:r w:rsidR="00716A70">
        <w:rPr>
          <w:rFonts w:ascii="Noto Sans" w:hAnsi="Noto Sans" w:cs="Noto Sans"/>
          <w:lang w:val="tr-TR"/>
        </w:rPr>
        <w:t>6-8</w:t>
      </w:r>
      <w:r w:rsidRPr="00A26254">
        <w:rPr>
          <w:rFonts w:ascii="Noto Sans" w:hAnsi="Noto Sans" w:cs="Noto Sans"/>
          <w:lang w:val="tr-TR"/>
        </w:rPr>
        <w:t xml:space="preserve">,  </w:t>
      </w:r>
      <w:r w:rsidR="00716A70">
        <w:rPr>
          <w:rFonts w:ascii="Noto Sans" w:hAnsi="Noto Sans" w:cs="Noto Sans"/>
          <w:lang w:val="tr-TR"/>
        </w:rPr>
        <w:t>Çerkezköy</w:t>
      </w:r>
      <w:r w:rsidRPr="00A26254">
        <w:rPr>
          <w:rFonts w:ascii="Noto Sans" w:hAnsi="Noto Sans" w:cs="Noto Sans"/>
          <w:lang w:val="tr-TR"/>
        </w:rPr>
        <w:t>/Teki</w:t>
      </w:r>
      <w:r w:rsidR="00EA6EC0">
        <w:rPr>
          <w:rFonts w:ascii="Noto Sans" w:hAnsi="Noto Sans" w:cs="Noto Sans"/>
          <w:lang w:val="tr-TR"/>
        </w:rPr>
        <w:t>rdağ adresinde yürütmekteyiz. 10</w:t>
      </w:r>
      <w:r w:rsidRPr="00A26254">
        <w:rPr>
          <w:rFonts w:ascii="Noto Sans" w:hAnsi="Noto Sans" w:cs="Noto Sans"/>
          <w:lang w:val="tr-TR"/>
        </w:rPr>
        <w:t>.06.202</w:t>
      </w:r>
      <w:r w:rsidR="00EA6EC0">
        <w:rPr>
          <w:rFonts w:ascii="Noto Sans" w:hAnsi="Noto Sans" w:cs="Noto Sans"/>
          <w:lang w:val="tr-TR"/>
        </w:rPr>
        <w:t>5</w:t>
      </w:r>
      <w:r w:rsidRPr="00A26254">
        <w:rPr>
          <w:rFonts w:ascii="Noto Sans" w:hAnsi="Noto Sans" w:cs="Noto Sans"/>
          <w:lang w:val="tr-TR"/>
        </w:rPr>
        <w:t xml:space="preserve"> tarihli </w:t>
      </w:r>
      <w:r w:rsidR="00EA6EC0" w:rsidRPr="00EA6EC0">
        <w:rPr>
          <w:rFonts w:ascii="Noto Sans" w:hAnsi="Noto Sans" w:cs="Noto Sans"/>
          <w:lang w:val="tr-TR"/>
        </w:rPr>
        <w:t>166283</w:t>
      </w:r>
      <w:r w:rsidR="00EA6EC0">
        <w:rPr>
          <w:rFonts w:ascii="Noto Sans" w:hAnsi="Noto Sans" w:cs="Noto Sans"/>
          <w:lang w:val="tr-TR"/>
        </w:rPr>
        <w:t xml:space="preserve"> bildirim numaralı </w:t>
      </w:r>
      <w:r w:rsidRPr="00A26254">
        <w:rPr>
          <w:rFonts w:ascii="Noto Sans" w:hAnsi="Noto Sans" w:cs="Noto Sans"/>
          <w:lang w:val="tr-TR"/>
        </w:rPr>
        <w:t>resmi bildirime istinaden, kuruluşumuz "</w:t>
      </w:r>
      <w:r w:rsidR="00971BFE">
        <w:rPr>
          <w:rFonts w:ascii="Noto Sans" w:hAnsi="Noto Sans" w:cs="Noto Sans"/>
          <w:lang w:val="tr-TR"/>
        </w:rPr>
        <w:t>üst</w:t>
      </w:r>
      <w:r w:rsidRPr="00A26254">
        <w:rPr>
          <w:rFonts w:ascii="Noto Sans" w:hAnsi="Noto Sans" w:cs="Noto Sans"/>
          <w:lang w:val="tr-TR"/>
        </w:rPr>
        <w:t xml:space="preserve"> seviyeli kuruluş" olarak sınıflandırılmış olup, anılan yönetmeliğin hükümlerine tabidir. Çevre, Şehircilik ve İklim Değişikliği Bakanlığı'nın BEKRA Bildirim Sistemi üzerinden gerekli bildirimler yapılmış ve yükümlülükler yerine getirilmiştir.</w:t>
      </w:r>
    </w:p>
    <w:p w14:paraId="63109F55" w14:textId="77777777" w:rsidR="00F22BAF" w:rsidRPr="00A26254" w:rsidRDefault="00F22BAF" w:rsidP="00A26254">
      <w:pPr>
        <w:spacing w:line="360" w:lineRule="auto"/>
        <w:jc w:val="both"/>
        <w:rPr>
          <w:rFonts w:ascii="Noto Sans" w:hAnsi="Noto Sans" w:cs="Noto Sans"/>
          <w:lang w:val="tr-TR"/>
        </w:rPr>
      </w:pPr>
    </w:p>
    <w:p w14:paraId="55C66689" w14:textId="1FBC20FB" w:rsidR="00A26254" w:rsidRDefault="00A26254" w:rsidP="00A26254">
      <w:pPr>
        <w:spacing w:line="360" w:lineRule="auto"/>
        <w:jc w:val="both"/>
        <w:rPr>
          <w:rFonts w:ascii="Noto Sans" w:hAnsi="Noto Sans" w:cs="Noto Sans"/>
          <w:lang w:val="tr-TR"/>
        </w:rPr>
      </w:pPr>
      <w:r w:rsidRPr="00A26254">
        <w:rPr>
          <w:rFonts w:ascii="Noto Sans" w:hAnsi="Noto Sans" w:cs="Noto Sans"/>
          <w:lang w:val="tr-TR"/>
        </w:rPr>
        <w:t xml:space="preserve">Kuruluşumuzda boya üretimi faaliyetleri yürütülmektedir. Bu kapsamda; boya hammaddelerinin kabulü, karıştırılması, çeşitli proseslerden geçirilmesi ve nihai ürün olarak ambalajlanması süreçleri gerçekleştirilmektedir. Bu işlemler sırasında sınırlı miktarda tehlikeli kimyasal madde kullanılmaktadır. Kullanılan maddeler, yönetmelikte yer alan Ek-1 Bölüm 1 ve 2 kapsamında değerlendirilmektedir. </w:t>
      </w:r>
    </w:p>
    <w:p w14:paraId="72ABDA4C" w14:textId="77777777" w:rsidR="00A26254" w:rsidRPr="00A26254" w:rsidRDefault="00A26254" w:rsidP="00A26254">
      <w:pPr>
        <w:spacing w:line="360" w:lineRule="auto"/>
        <w:jc w:val="both"/>
        <w:rPr>
          <w:rFonts w:ascii="Noto Sans" w:hAnsi="Noto Sans" w:cs="Noto Sans"/>
          <w:lang w:val="tr-TR"/>
        </w:rPr>
      </w:pPr>
    </w:p>
    <w:p w14:paraId="37587155" w14:textId="77777777" w:rsidR="00A26254" w:rsidRDefault="00A26254" w:rsidP="00A26254">
      <w:pPr>
        <w:spacing w:line="360" w:lineRule="auto"/>
        <w:jc w:val="both"/>
        <w:rPr>
          <w:rFonts w:ascii="Noto Sans" w:hAnsi="Noto Sans" w:cs="Noto Sans"/>
          <w:lang w:val="tr-TR"/>
        </w:rPr>
      </w:pPr>
      <w:r w:rsidRPr="00A26254">
        <w:rPr>
          <w:rFonts w:ascii="Noto Sans" w:hAnsi="Noto Sans" w:cs="Noto Sans"/>
          <w:lang w:val="tr-TR"/>
        </w:rPr>
        <w:t>Olası bir büyük kaza riskine karşı kuruluşumuzda Acil Durum Planı oluşturulmuş, çalışanlara gerekli eğitimler verilmiş ve düzenli tatbikatlar yapılmaktadır. Acil bir durumda önceliğimiz çalışanlarımızın, çevrenin ve toplumun güvenliğini sağlamaktır.</w:t>
      </w:r>
    </w:p>
    <w:p w14:paraId="7E643D29" w14:textId="77777777" w:rsidR="00D82EB9" w:rsidRPr="00A26254" w:rsidRDefault="00D82EB9" w:rsidP="00A26254">
      <w:pPr>
        <w:spacing w:line="360" w:lineRule="auto"/>
        <w:jc w:val="both"/>
        <w:rPr>
          <w:rFonts w:ascii="Noto Sans" w:hAnsi="Noto Sans" w:cs="Noto Sans"/>
          <w:lang w:val="tr-TR"/>
        </w:rPr>
      </w:pPr>
    </w:p>
    <w:p w14:paraId="5700A25E" w14:textId="3F008E0E" w:rsidR="00A26254" w:rsidRDefault="00971BFE" w:rsidP="00A26254">
      <w:pPr>
        <w:spacing w:line="360" w:lineRule="auto"/>
        <w:jc w:val="both"/>
        <w:rPr>
          <w:rFonts w:ascii="Noto Sans" w:hAnsi="Noto Sans" w:cs="Noto Sans"/>
          <w:lang w:val="tr-TR"/>
        </w:rPr>
      </w:pPr>
      <w:r w:rsidRPr="000B1338">
        <w:rPr>
          <w:rFonts w:ascii="Noto Sans" w:hAnsi="Noto Sans" w:cs="Noto Sans"/>
          <w:lang w:val="tr-TR"/>
        </w:rPr>
        <w:t>Üst</w:t>
      </w:r>
      <w:r w:rsidR="00A26254" w:rsidRPr="000B1338">
        <w:rPr>
          <w:rFonts w:ascii="Noto Sans" w:hAnsi="Noto Sans" w:cs="Noto Sans"/>
          <w:lang w:val="tr-TR"/>
        </w:rPr>
        <w:t xml:space="preserve"> seviyeli kuruluş statüsünde olmamız nedeniyle; Büyük Kaza Önleme Politikası, </w:t>
      </w:r>
      <w:r w:rsidR="00F22BAF" w:rsidRPr="000B1338">
        <w:rPr>
          <w:rFonts w:ascii="Noto Sans" w:hAnsi="Noto Sans" w:cs="Noto Sans"/>
          <w:lang w:val="tr-TR"/>
        </w:rPr>
        <w:t xml:space="preserve">Dahili </w:t>
      </w:r>
      <w:r w:rsidR="00A26254" w:rsidRPr="000B1338">
        <w:rPr>
          <w:rFonts w:ascii="Noto Sans" w:hAnsi="Noto Sans" w:cs="Noto Sans"/>
          <w:lang w:val="tr-TR"/>
        </w:rPr>
        <w:t>Acil Durum Planı</w:t>
      </w:r>
      <w:r w:rsidR="00F22BAF" w:rsidRPr="000B1338">
        <w:rPr>
          <w:rFonts w:ascii="Noto Sans" w:hAnsi="Noto Sans" w:cs="Noto Sans"/>
          <w:lang w:val="tr-TR"/>
        </w:rPr>
        <w:t>, Güvenlik Raporu</w:t>
      </w:r>
      <w:r w:rsidR="00A26254" w:rsidRPr="00A26254">
        <w:rPr>
          <w:rFonts w:ascii="Noto Sans" w:hAnsi="Noto Sans" w:cs="Noto Sans"/>
          <w:lang w:val="tr-TR"/>
        </w:rPr>
        <w:t xml:space="preserve"> ve büyük kaza senaryolarına ilişkin belgelerin kamuya açık bir şekilde yayımlanması yükümlülüğü bulunmamaktadır. Bu belgeler yalnızca yetkili kamu kurumlarının erişimine sunulmaktadır.</w:t>
      </w:r>
    </w:p>
    <w:p w14:paraId="0456B439" w14:textId="77777777" w:rsidR="00732566" w:rsidRDefault="00732566" w:rsidP="00A26254">
      <w:pPr>
        <w:spacing w:line="360" w:lineRule="auto"/>
        <w:jc w:val="both"/>
        <w:rPr>
          <w:rFonts w:ascii="Noto Sans" w:hAnsi="Noto Sans" w:cs="Noto Sans"/>
          <w:lang w:val="tr-TR"/>
        </w:rPr>
      </w:pPr>
    </w:p>
    <w:p w14:paraId="1664108C" w14:textId="17DB8036" w:rsidR="00CE1D31" w:rsidRPr="003C013E" w:rsidRDefault="00CE1D31" w:rsidP="00A26254">
      <w:pPr>
        <w:spacing w:line="360" w:lineRule="auto"/>
        <w:jc w:val="both"/>
        <w:rPr>
          <w:rFonts w:ascii="Noto Sans" w:hAnsi="Noto Sans" w:cs="Noto Sans"/>
          <w:lang w:val="tr-TR"/>
        </w:rPr>
      </w:pPr>
      <w:r w:rsidRPr="003C013E">
        <w:rPr>
          <w:rFonts w:ascii="Noto Sans" w:hAnsi="Noto Sans" w:cs="Noto Sans"/>
          <w:lang w:val="tr-TR"/>
        </w:rPr>
        <w:t xml:space="preserve">Kuruluşumuzda, tüm teknik ve idari önlemlere rağmen meydana gelebilecek olası bir büyük endüstriyel kazanın etkilerini en aza indirmek amacıyla bir </w:t>
      </w:r>
      <w:r w:rsidRPr="003C013E">
        <w:rPr>
          <w:rFonts w:ascii="Noto Sans" w:hAnsi="Noto Sans" w:cs="Noto Sans"/>
          <w:b/>
          <w:bCs/>
          <w:lang w:val="tr-TR"/>
        </w:rPr>
        <w:t>Dâhili Acil Durum Planı</w:t>
      </w:r>
      <w:r w:rsidRPr="003C013E">
        <w:rPr>
          <w:rFonts w:ascii="Noto Sans" w:hAnsi="Noto Sans" w:cs="Noto Sans"/>
          <w:lang w:val="tr-TR"/>
        </w:rPr>
        <w:t xml:space="preserve"> hazırlanmıştır. </w:t>
      </w:r>
      <w:r w:rsidRPr="003C013E">
        <w:rPr>
          <w:rFonts w:ascii="Noto Sans" w:hAnsi="Noto Sans" w:cs="Noto Sans"/>
          <w:lang w:val="tr-TR"/>
        </w:rPr>
        <w:lastRenderedPageBreak/>
        <w:t xml:space="preserve">Tesis bünyesinde acil durumlara anında müdahale edebilecek özel eğitimli </w:t>
      </w:r>
      <w:r w:rsidRPr="003C013E">
        <w:rPr>
          <w:rFonts w:ascii="Noto Sans" w:hAnsi="Noto Sans" w:cs="Noto Sans"/>
          <w:b/>
          <w:bCs/>
          <w:lang w:val="tr-TR"/>
        </w:rPr>
        <w:t>Acil Müdahale Ekipleri</w:t>
      </w:r>
      <w:r w:rsidRPr="003C013E">
        <w:rPr>
          <w:rFonts w:ascii="Noto Sans" w:hAnsi="Noto Sans" w:cs="Noto Sans"/>
          <w:lang w:val="tr-TR"/>
        </w:rPr>
        <w:t xml:space="preserve"> (Yangınla Mücadele, Arama-Kurtarma-Tahliye, İlkyardım) kurulmuş olup, gerekli teknik teçhizat ve donanım hazır bulundurulmaktadır.</w:t>
      </w:r>
    </w:p>
    <w:p w14:paraId="41E74326" w14:textId="2CD8DB5C" w:rsidR="00CE1D31" w:rsidRPr="003C013E" w:rsidRDefault="00CE1D31" w:rsidP="00A26254">
      <w:pPr>
        <w:spacing w:line="360" w:lineRule="auto"/>
        <w:jc w:val="both"/>
        <w:rPr>
          <w:rFonts w:ascii="Noto Sans" w:hAnsi="Noto Sans" w:cs="Noto Sans"/>
          <w:lang w:val="tr-TR"/>
        </w:rPr>
      </w:pPr>
      <w:r w:rsidRPr="003C013E">
        <w:rPr>
          <w:rFonts w:ascii="Noto Sans" w:hAnsi="Noto Sans" w:cs="Noto Sans"/>
          <w:lang w:val="tr-TR"/>
        </w:rPr>
        <w:t xml:space="preserve"> </w:t>
      </w:r>
    </w:p>
    <w:p w14:paraId="5275376A" w14:textId="527A93AA" w:rsidR="00CE1D31" w:rsidRPr="00A26254" w:rsidRDefault="00CE1D31" w:rsidP="00CE1D31">
      <w:pPr>
        <w:spacing w:line="360" w:lineRule="auto"/>
        <w:jc w:val="both"/>
        <w:rPr>
          <w:rFonts w:ascii="Noto Sans" w:hAnsi="Noto Sans" w:cs="Noto Sans"/>
          <w:lang w:val="tr-TR"/>
        </w:rPr>
      </w:pPr>
      <w:r w:rsidRPr="00CE1D31">
        <w:rPr>
          <w:rFonts w:ascii="Noto Sans" w:hAnsi="Noto Sans" w:cs="Noto Sans"/>
          <w:lang w:val="tr-TR"/>
        </w:rPr>
        <w:t xml:space="preserve">Olası bir acil durumda tesis dışı kurumların desteğine ihtiyaç duyulması ihtimaline karşı; </w:t>
      </w:r>
      <w:r w:rsidRPr="00CE1D31">
        <w:rPr>
          <w:rFonts w:ascii="Noto Sans" w:hAnsi="Noto Sans" w:cs="Noto Sans"/>
          <w:b/>
          <w:bCs/>
          <w:lang w:val="tr-TR"/>
        </w:rPr>
        <w:t>112 Acil Çağrı Merkezi</w:t>
      </w:r>
      <w:r w:rsidRPr="00CE1D31">
        <w:rPr>
          <w:rFonts w:ascii="Noto Sans" w:hAnsi="Noto Sans" w:cs="Noto Sans"/>
          <w:lang w:val="tr-TR"/>
        </w:rPr>
        <w:t xml:space="preserve">, </w:t>
      </w:r>
      <w:r w:rsidRPr="00CE1D31">
        <w:rPr>
          <w:rFonts w:ascii="Noto Sans" w:hAnsi="Noto Sans" w:cs="Noto Sans"/>
          <w:b/>
          <w:bCs/>
          <w:lang w:val="tr-TR"/>
        </w:rPr>
        <w:t>İl Afet ve Acil Durum Müdürlüğü (AFAD)</w:t>
      </w:r>
      <w:r w:rsidRPr="00CE1D31">
        <w:rPr>
          <w:rFonts w:ascii="Noto Sans" w:hAnsi="Noto Sans" w:cs="Noto Sans"/>
          <w:lang w:val="tr-TR"/>
        </w:rPr>
        <w:t xml:space="preserve">, </w:t>
      </w:r>
      <w:r w:rsidRPr="00CE1D31">
        <w:rPr>
          <w:rFonts w:ascii="Noto Sans" w:hAnsi="Noto Sans" w:cs="Noto Sans"/>
          <w:b/>
          <w:bCs/>
          <w:lang w:val="tr-TR"/>
        </w:rPr>
        <w:t>İtfaiye Teşkilatı</w:t>
      </w:r>
      <w:r w:rsidRPr="00CE1D31">
        <w:rPr>
          <w:rFonts w:ascii="Noto Sans" w:hAnsi="Noto Sans" w:cs="Noto Sans"/>
          <w:lang w:val="tr-TR"/>
        </w:rPr>
        <w:t xml:space="preserve"> ve </w:t>
      </w:r>
      <w:r w:rsidRPr="00CE1D31">
        <w:rPr>
          <w:rFonts w:ascii="Noto Sans" w:hAnsi="Noto Sans" w:cs="Noto Sans"/>
          <w:b/>
          <w:bCs/>
          <w:lang w:val="tr-TR"/>
        </w:rPr>
        <w:t>Kolluk Kuvvetleri</w:t>
      </w:r>
      <w:r w:rsidRPr="00CE1D31">
        <w:rPr>
          <w:rFonts w:ascii="Noto Sans" w:hAnsi="Noto Sans" w:cs="Noto Sans"/>
          <w:lang w:val="tr-TR"/>
        </w:rPr>
        <w:t xml:space="preserve"> gibi acil hizmet birimleriyle anlık iletişim ve koordinasyonu sağlayacak haberleşme altyapısı ve organizasyonel şema oluşturulmuştur. Hazırlanan müdahale senaryoları ve acil hizmet birimleriyle irtibat süreçleri, her yıl düzenlenen </w:t>
      </w:r>
      <w:r w:rsidRPr="00CE1D31">
        <w:rPr>
          <w:rFonts w:ascii="Noto Sans" w:hAnsi="Noto Sans" w:cs="Noto Sans"/>
          <w:b/>
          <w:bCs/>
          <w:lang w:val="tr-TR"/>
        </w:rPr>
        <w:t>Dâhili Acil Durum Tatbikatları</w:t>
      </w:r>
      <w:r>
        <w:rPr>
          <w:rFonts w:ascii="Noto Sans" w:hAnsi="Noto Sans" w:cs="Noto Sans"/>
          <w:lang w:val="tr-TR"/>
        </w:rPr>
        <w:t xml:space="preserve"> </w:t>
      </w:r>
      <w:r w:rsidRPr="00CE1D31">
        <w:rPr>
          <w:rFonts w:ascii="Noto Sans" w:hAnsi="Noto Sans" w:cs="Noto Sans"/>
          <w:lang w:val="tr-TR"/>
        </w:rPr>
        <w:t>ile test edilmekte ve sürekli güncel tutulmaktadır.</w:t>
      </w:r>
    </w:p>
    <w:p w14:paraId="15D01523" w14:textId="77777777" w:rsidR="00CE1D31" w:rsidRDefault="00CE1D31" w:rsidP="00A26254">
      <w:pPr>
        <w:spacing w:line="360" w:lineRule="auto"/>
        <w:jc w:val="both"/>
        <w:rPr>
          <w:rFonts w:ascii="Noto Sans" w:hAnsi="Noto Sans" w:cs="Noto Sans"/>
          <w:lang w:val="tr-TR"/>
        </w:rPr>
      </w:pPr>
    </w:p>
    <w:p w14:paraId="581CB086" w14:textId="437FB859" w:rsidR="00916868" w:rsidRDefault="00A26254" w:rsidP="00A26254">
      <w:pPr>
        <w:spacing w:line="360" w:lineRule="auto"/>
        <w:jc w:val="both"/>
        <w:rPr>
          <w:sz w:val="24"/>
          <w:szCs w:val="24"/>
          <w:lang w:val="tr-TR"/>
        </w:rPr>
      </w:pPr>
      <w:r w:rsidRPr="00A26254">
        <w:rPr>
          <w:rFonts w:ascii="Noto Sans" w:hAnsi="Noto Sans" w:cs="Noto Sans"/>
          <w:lang w:val="tr-TR"/>
        </w:rPr>
        <w:t>İşbu beyan, 2872 sayılı Çevre Kanunu’na dayanılarak çıkarılan Büyük Endüstriyel Kazaların Önlenmesi ve Etkilerinin Azaltılması Hakkında Yönetmelik'in Ek-5 Bölüm 1 maddesi gereğince kamuoyunun bilgilendirilmesi amacıyla hazırlanmış ve internet sitemiz üzerinden yayımlanmıştır.</w:t>
      </w:r>
    </w:p>
    <w:p w14:paraId="3E8FC4C3" w14:textId="6000411C" w:rsidR="00D31052" w:rsidRPr="00082D1F" w:rsidRDefault="00D31052" w:rsidP="00D34A78">
      <w:pPr>
        <w:rPr>
          <w:lang w:val="tr-TR"/>
        </w:rPr>
      </w:pPr>
    </w:p>
    <w:sectPr w:rsidR="00D31052" w:rsidRPr="00082D1F" w:rsidSect="00A26254">
      <w:headerReference w:type="default" r:id="rId10"/>
      <w:footerReference w:type="default" r:id="rId11"/>
      <w:pgSz w:w="11906" w:h="16838"/>
      <w:pgMar w:top="1417" w:right="1417" w:bottom="1417" w:left="1417" w:header="567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CF133" w14:textId="77777777" w:rsidR="00214C9D" w:rsidRDefault="00214C9D">
      <w:r>
        <w:separator/>
      </w:r>
    </w:p>
  </w:endnote>
  <w:endnote w:type="continuationSeparator" w:id="0">
    <w:p w14:paraId="68261992" w14:textId="77777777" w:rsidR="00214C9D" w:rsidRDefault="00214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Noto Sans">
    <w:altName w:val="Sans Serif Collection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4F4DA" w14:textId="6CCEE65B" w:rsidR="00D31052" w:rsidRPr="00020CF1" w:rsidRDefault="00D31052" w:rsidP="00D31052">
    <w:pPr>
      <w:pStyle w:val="Footer"/>
      <w:rPr>
        <w:rFonts w:ascii="Verdana" w:hAnsi="Verdana"/>
        <w:b/>
        <w:bCs/>
        <w:sz w:val="16"/>
        <w:szCs w:val="16"/>
      </w:rPr>
    </w:pPr>
    <w:r w:rsidRPr="00020CF1">
      <w:rPr>
        <w:rFonts w:ascii="Verdana" w:hAnsi="Verdana"/>
        <w:b/>
        <w:bCs/>
      </w:rPr>
      <w:t xml:space="preserve">Jotun Boya </w:t>
    </w:r>
    <w:r w:rsidR="00F702CB">
      <w:rPr>
        <w:rFonts w:ascii="Verdana" w:hAnsi="Verdana"/>
        <w:b/>
        <w:bCs/>
      </w:rPr>
      <w:t>San</w:t>
    </w:r>
    <w:r w:rsidR="003E2FB9">
      <w:rPr>
        <w:rFonts w:ascii="Verdana" w:hAnsi="Verdana"/>
        <w:b/>
        <w:bCs/>
      </w:rPr>
      <w:t>ayi</w:t>
    </w:r>
    <w:r w:rsidR="00F702CB">
      <w:rPr>
        <w:rFonts w:ascii="Verdana" w:hAnsi="Verdana"/>
        <w:b/>
        <w:bCs/>
      </w:rPr>
      <w:t xml:space="preserve"> Ve Ticaret A.</w:t>
    </w:r>
    <w:r w:rsidR="003E2FB9">
      <w:rPr>
        <w:rFonts w:ascii="Verdana" w:hAnsi="Verdana"/>
        <w:b/>
        <w:bCs/>
      </w:rPr>
      <w:t>Ş</w:t>
    </w:r>
    <w:r w:rsidR="00F702CB">
      <w:rPr>
        <w:rFonts w:ascii="Verdana" w:hAnsi="Verdana"/>
        <w:b/>
        <w:bCs/>
      </w:rPr>
      <w:t>.</w:t>
    </w:r>
    <w:r w:rsidRPr="00020CF1">
      <w:rPr>
        <w:rFonts w:ascii="Verdana" w:hAnsi="Verdana"/>
        <w:b/>
        <w:bCs/>
      </w:rPr>
      <w:br/>
    </w:r>
  </w:p>
  <w:tbl>
    <w:tblPr>
      <w:tblW w:w="0" w:type="dxa"/>
      <w:tblInd w:w="-15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1"/>
      <w:gridCol w:w="3004"/>
      <w:gridCol w:w="3066"/>
    </w:tblGrid>
    <w:tr w:rsidR="00FD0883" w:rsidRPr="00FD0883" w14:paraId="3BFE6CBE" w14:textId="77777777">
      <w:trPr>
        <w:trHeight w:val="300"/>
      </w:trPr>
      <w:tc>
        <w:tcPr>
          <w:tcW w:w="3150" w:type="dxa"/>
          <w:tcBorders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tcBorders>
          <w:hideMark/>
        </w:tcPr>
        <w:p w14:paraId="3EDA6E2D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Merkez Ofis: </w:t>
          </w:r>
        </w:p>
        <w:p w14:paraId="5CC186B1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Maslak Mahallesi, Yelkovan Sokak </w:t>
          </w:r>
        </w:p>
        <w:p w14:paraId="0759260C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Maslak Square Sitesi No: 2 </w:t>
          </w:r>
        </w:p>
        <w:p w14:paraId="02154380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İç Kapı No: 121 </w:t>
          </w:r>
        </w:p>
        <w:p w14:paraId="04CB2E44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Sarıyer, İstanbul / Türkiye </w:t>
          </w:r>
        </w:p>
        <w:p w14:paraId="01BA92FE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Telefon: +90 212 279 78 78 </w:t>
          </w:r>
        </w:p>
        <w:p w14:paraId="6DA5CBCA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Fax: +90 212 279 2549 </w:t>
          </w:r>
        </w:p>
      </w:tc>
      <w:tc>
        <w:tcPr>
          <w:tcW w:w="3150" w:type="dxa"/>
          <w:tcBorders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tcBorders>
          <w:hideMark/>
        </w:tcPr>
        <w:p w14:paraId="0C87F7CE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Gebze Ofis: </w:t>
          </w:r>
        </w:p>
        <w:p w14:paraId="573A613E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İstasyon Mahallesi, </w:t>
          </w:r>
        </w:p>
        <w:p w14:paraId="75B16555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Beyazıt Caddesi No: 12 </w:t>
          </w:r>
        </w:p>
        <w:p w14:paraId="3189579B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Gebze, Kocaeli / Türkiye </w:t>
          </w:r>
        </w:p>
        <w:p w14:paraId="7CF2942C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Telefon: +90 262 655 70 80 </w:t>
          </w:r>
        </w:p>
        <w:p w14:paraId="012B450A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Fax: +90 262 655 70 08 </w:t>
          </w:r>
        </w:p>
      </w:tc>
      <w:tc>
        <w:tcPr>
          <w:tcW w:w="3150" w:type="dxa"/>
          <w:tcBorders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tcBorders>
          <w:hideMark/>
        </w:tcPr>
        <w:p w14:paraId="74043738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Fabrika: </w:t>
          </w:r>
        </w:p>
        <w:p w14:paraId="60C74E16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Organize Sanayi Bölgesi </w:t>
          </w:r>
        </w:p>
        <w:p w14:paraId="590B9934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G.O.P Mah. 5. Cad. N: 6-8 </w:t>
          </w:r>
        </w:p>
        <w:p w14:paraId="2D01395B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Çerkezköy, Tekirdağ / Türkiye </w:t>
          </w:r>
        </w:p>
        <w:p w14:paraId="23022D41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Telefon: +90 282 726 80 70 </w:t>
          </w:r>
        </w:p>
        <w:p w14:paraId="258EDE3F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Fax: +90 282 726 80 73 </w:t>
          </w:r>
        </w:p>
        <w:p w14:paraId="74F0E33C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Jotun.com.tr </w:t>
          </w:r>
        </w:p>
        <w:p w14:paraId="584A7885" w14:textId="77777777" w:rsidR="00FD0883" w:rsidRPr="00FD0883" w:rsidRDefault="00FD0883" w:rsidP="00FD0883">
          <w:pPr>
            <w:pStyle w:val="Footer"/>
            <w:rPr>
              <w:rFonts w:ascii="Verdana" w:hAnsi="Verdana"/>
              <w:b/>
              <w:bCs/>
              <w:sz w:val="16"/>
              <w:szCs w:val="16"/>
              <w:lang w:val="tr-TR"/>
            </w:rPr>
          </w:pPr>
          <w:r w:rsidRPr="00FD0883">
            <w:rPr>
              <w:rFonts w:ascii="Verdana" w:hAnsi="Verdana"/>
              <w:b/>
              <w:bCs/>
              <w:sz w:val="16"/>
              <w:szCs w:val="16"/>
              <w:lang w:val="tr-TR"/>
            </w:rPr>
            <w:t>Mersis No: 0484003207000019 </w:t>
          </w:r>
        </w:p>
      </w:tc>
    </w:tr>
  </w:tbl>
  <w:p w14:paraId="1296CC8B" w14:textId="77777777" w:rsidR="00FD3155" w:rsidRPr="00FD0883" w:rsidRDefault="00FD3155" w:rsidP="00D31052">
    <w:pPr>
      <w:pStyle w:val="Footer"/>
      <w:rPr>
        <w:rFonts w:ascii="Verdana" w:hAnsi="Verdana"/>
        <w:sz w:val="16"/>
        <w:szCs w:val="16"/>
        <w:lang w:val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5DCD7" w14:textId="77777777" w:rsidR="00214C9D" w:rsidRDefault="00214C9D">
      <w:r>
        <w:separator/>
      </w:r>
    </w:p>
  </w:footnote>
  <w:footnote w:type="continuationSeparator" w:id="0">
    <w:p w14:paraId="45E575D9" w14:textId="77777777" w:rsidR="00214C9D" w:rsidRDefault="00214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43431" w14:textId="299EFAA7" w:rsidR="000B438F" w:rsidRDefault="00F702CB" w:rsidP="002D0A7A">
    <w:pPr>
      <w:pStyle w:val="Header"/>
      <w:tabs>
        <w:tab w:val="clear" w:pos="4536"/>
        <w:tab w:val="clear" w:pos="9072"/>
      </w:tabs>
      <w:ind w:right="-1"/>
      <w:jc w:val="right"/>
      <w:rPr>
        <w:lang w:val="tr-TR"/>
      </w:rPr>
    </w:pPr>
    <w:r w:rsidRPr="00F702CB">
      <w:rPr>
        <w:noProof/>
        <w:lang w:val="tr-TR"/>
      </w:rPr>
      <w:drawing>
        <wp:anchor distT="0" distB="0" distL="114300" distR="114300" simplePos="0" relativeHeight="251657216" behindDoc="0" locked="0" layoutInCell="1" allowOverlap="1" wp14:anchorId="56ADBD9A" wp14:editId="5302AD43">
          <wp:simplePos x="0" y="0"/>
          <wp:positionH relativeFrom="margin">
            <wp:align>right</wp:align>
          </wp:positionH>
          <wp:positionV relativeFrom="paragraph">
            <wp:posOffset>-17145</wp:posOffset>
          </wp:positionV>
          <wp:extent cx="1168400" cy="336550"/>
          <wp:effectExtent l="0" t="0" r="0" b="6350"/>
          <wp:wrapThrough wrapText="bothSides">
            <wp:wrapPolygon edited="0">
              <wp:start x="0" y="0"/>
              <wp:lineTo x="0" y="20785"/>
              <wp:lineTo x="21130" y="20785"/>
              <wp:lineTo x="21130" y="0"/>
              <wp:lineTo x="0" y="0"/>
            </wp:wrapPolygon>
          </wp:wrapThrough>
          <wp:docPr id="2050649190" name="Picture 1" descr="A blue and r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649190" name="Picture 1" descr="A blue and red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8400" cy="336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38F">
      <w:rPr>
        <w:lang w:val="tr-TR"/>
      </w:rPr>
      <w:tab/>
    </w:r>
    <w:r w:rsidR="000B438F">
      <w:rPr>
        <w:lang w:val="tr-TR"/>
      </w:rPr>
      <w:tab/>
    </w:r>
    <w:r w:rsidR="000B438F">
      <w:rPr>
        <w:lang w:val="tr-TR"/>
      </w:rPr>
      <w:tab/>
    </w:r>
    <w:r w:rsidR="000B438F">
      <w:rPr>
        <w:lang w:val="tr-TR"/>
      </w:rPr>
      <w:tab/>
    </w:r>
    <w:r w:rsidR="000B438F">
      <w:rPr>
        <w:lang w:val="tr-TR"/>
      </w:rPr>
      <w:tab/>
    </w:r>
    <w:r w:rsidR="000B438F">
      <w:rPr>
        <w:lang w:val="tr-TR"/>
      </w:rPr>
      <w:tab/>
    </w:r>
    <w:r w:rsidR="000B438F">
      <w:rPr>
        <w:lang w:val="tr-TR"/>
      </w:rPr>
      <w:tab/>
      <w:t xml:space="preserve">       </w:t>
    </w:r>
  </w:p>
  <w:p w14:paraId="492A06B9" w14:textId="6303F7B6" w:rsidR="00DB4BE7" w:rsidRDefault="00DB4BE7" w:rsidP="002D0A7A">
    <w:pPr>
      <w:pStyle w:val="Header"/>
      <w:tabs>
        <w:tab w:val="clear" w:pos="4536"/>
        <w:tab w:val="clear" w:pos="9072"/>
      </w:tabs>
      <w:ind w:right="-1"/>
      <w:jc w:val="right"/>
      <w:rPr>
        <w:lang w:val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C3B71"/>
    <w:multiLevelType w:val="singleLevel"/>
    <w:tmpl w:val="3D94DF26"/>
    <w:lvl w:ilvl="0">
      <w:start w:val="1"/>
      <w:numFmt w:val="decimal"/>
      <w:lvlText w:val="%1."/>
      <w:legacy w:legacy="1" w:legacySpace="0" w:legacyIndent="283"/>
      <w:lvlJc w:val="left"/>
      <w:pPr>
        <w:ind w:left="1003" w:hanging="283"/>
      </w:pPr>
    </w:lvl>
  </w:abstractNum>
  <w:abstractNum w:abstractNumId="1" w15:restartNumberingAfterBreak="0">
    <w:nsid w:val="2F9C3A49"/>
    <w:multiLevelType w:val="hybridMultilevel"/>
    <w:tmpl w:val="8B745ADC"/>
    <w:lvl w:ilvl="0" w:tplc="FBA0DC12">
      <w:start w:val="1"/>
      <w:numFmt w:val="decimal"/>
      <w:lvlText w:val="%1."/>
      <w:lvlJc w:val="left"/>
      <w:pPr>
        <w:ind w:left="720" w:hanging="360"/>
      </w:pPr>
    </w:lvl>
    <w:lvl w:ilvl="1" w:tplc="2A046AB4">
      <w:start w:val="1"/>
      <w:numFmt w:val="lowerLetter"/>
      <w:lvlText w:val="%2."/>
      <w:lvlJc w:val="left"/>
      <w:pPr>
        <w:ind w:left="1440" w:hanging="360"/>
      </w:pPr>
    </w:lvl>
    <w:lvl w:ilvl="2" w:tplc="F8E61FB6">
      <w:start w:val="1"/>
      <w:numFmt w:val="lowerRoman"/>
      <w:lvlText w:val="%3."/>
      <w:lvlJc w:val="right"/>
      <w:pPr>
        <w:ind w:left="2160" w:hanging="180"/>
      </w:pPr>
    </w:lvl>
    <w:lvl w:ilvl="3" w:tplc="14BE1124">
      <w:start w:val="1"/>
      <w:numFmt w:val="decimal"/>
      <w:lvlText w:val="%4."/>
      <w:lvlJc w:val="left"/>
      <w:pPr>
        <w:ind w:left="2880" w:hanging="360"/>
      </w:pPr>
    </w:lvl>
    <w:lvl w:ilvl="4" w:tplc="D8D0406E">
      <w:start w:val="1"/>
      <w:numFmt w:val="lowerLetter"/>
      <w:lvlText w:val="%5."/>
      <w:lvlJc w:val="left"/>
      <w:pPr>
        <w:ind w:left="3600" w:hanging="360"/>
      </w:pPr>
    </w:lvl>
    <w:lvl w:ilvl="5" w:tplc="4AD2DD0C">
      <w:start w:val="1"/>
      <w:numFmt w:val="lowerRoman"/>
      <w:lvlText w:val="%6."/>
      <w:lvlJc w:val="right"/>
      <w:pPr>
        <w:ind w:left="4320" w:hanging="180"/>
      </w:pPr>
    </w:lvl>
    <w:lvl w:ilvl="6" w:tplc="D9CE625A">
      <w:start w:val="1"/>
      <w:numFmt w:val="decimal"/>
      <w:lvlText w:val="%7."/>
      <w:lvlJc w:val="left"/>
      <w:pPr>
        <w:ind w:left="5040" w:hanging="360"/>
      </w:pPr>
    </w:lvl>
    <w:lvl w:ilvl="7" w:tplc="9B04852C">
      <w:start w:val="1"/>
      <w:numFmt w:val="lowerLetter"/>
      <w:lvlText w:val="%8."/>
      <w:lvlJc w:val="left"/>
      <w:pPr>
        <w:ind w:left="5760" w:hanging="360"/>
      </w:pPr>
    </w:lvl>
    <w:lvl w:ilvl="8" w:tplc="89AAA618">
      <w:start w:val="1"/>
      <w:numFmt w:val="lowerRoman"/>
      <w:lvlText w:val="%9."/>
      <w:lvlJc w:val="right"/>
      <w:pPr>
        <w:ind w:left="6480" w:hanging="180"/>
      </w:pPr>
    </w:lvl>
  </w:abstractNum>
  <w:num w:numId="1" w16cid:durableId="37440243">
    <w:abstractNumId w:val="1"/>
  </w:num>
  <w:num w:numId="2" w16cid:durableId="1416592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8BD"/>
    <w:rsid w:val="00020CF1"/>
    <w:rsid w:val="0003126D"/>
    <w:rsid w:val="000528CF"/>
    <w:rsid w:val="0006722B"/>
    <w:rsid w:val="00074B43"/>
    <w:rsid w:val="00082D1F"/>
    <w:rsid w:val="000A130D"/>
    <w:rsid w:val="000A2D49"/>
    <w:rsid w:val="000A510D"/>
    <w:rsid w:val="000A5951"/>
    <w:rsid w:val="000B1338"/>
    <w:rsid w:val="000B2D0A"/>
    <w:rsid w:val="000B438F"/>
    <w:rsid w:val="000C33CE"/>
    <w:rsid w:val="000C703E"/>
    <w:rsid w:val="000E2DCF"/>
    <w:rsid w:val="000E6D81"/>
    <w:rsid w:val="000F7A77"/>
    <w:rsid w:val="00103181"/>
    <w:rsid w:val="00112FE8"/>
    <w:rsid w:val="0014114A"/>
    <w:rsid w:val="0016565D"/>
    <w:rsid w:val="001678B8"/>
    <w:rsid w:val="00183B98"/>
    <w:rsid w:val="00186FF6"/>
    <w:rsid w:val="00196243"/>
    <w:rsid w:val="001B535F"/>
    <w:rsid w:val="001B6718"/>
    <w:rsid w:val="001E3A64"/>
    <w:rsid w:val="001F651E"/>
    <w:rsid w:val="00214C9D"/>
    <w:rsid w:val="00242F0D"/>
    <w:rsid w:val="00243D90"/>
    <w:rsid w:val="00252139"/>
    <w:rsid w:val="00254129"/>
    <w:rsid w:val="0026670F"/>
    <w:rsid w:val="00274950"/>
    <w:rsid w:val="002948B5"/>
    <w:rsid w:val="00295E00"/>
    <w:rsid w:val="002A44DF"/>
    <w:rsid w:val="002A60AF"/>
    <w:rsid w:val="002D0A7A"/>
    <w:rsid w:val="002E041D"/>
    <w:rsid w:val="00346C50"/>
    <w:rsid w:val="00372913"/>
    <w:rsid w:val="003C013E"/>
    <w:rsid w:val="003C4C65"/>
    <w:rsid w:val="003E2FB9"/>
    <w:rsid w:val="004006C3"/>
    <w:rsid w:val="00432E76"/>
    <w:rsid w:val="00442FCE"/>
    <w:rsid w:val="00444751"/>
    <w:rsid w:val="00467B2C"/>
    <w:rsid w:val="0047002C"/>
    <w:rsid w:val="00472DDE"/>
    <w:rsid w:val="00476E39"/>
    <w:rsid w:val="00486A9E"/>
    <w:rsid w:val="00487B08"/>
    <w:rsid w:val="00490840"/>
    <w:rsid w:val="0049111A"/>
    <w:rsid w:val="004A6130"/>
    <w:rsid w:val="004C419E"/>
    <w:rsid w:val="004C50DB"/>
    <w:rsid w:val="005010DA"/>
    <w:rsid w:val="0052378B"/>
    <w:rsid w:val="00542036"/>
    <w:rsid w:val="005463E3"/>
    <w:rsid w:val="00554325"/>
    <w:rsid w:val="00580F06"/>
    <w:rsid w:val="0058638C"/>
    <w:rsid w:val="00593E5C"/>
    <w:rsid w:val="005A79A7"/>
    <w:rsid w:val="005B1C26"/>
    <w:rsid w:val="005C3B88"/>
    <w:rsid w:val="005D31EF"/>
    <w:rsid w:val="006314F9"/>
    <w:rsid w:val="00636E83"/>
    <w:rsid w:val="00645F13"/>
    <w:rsid w:val="006575DD"/>
    <w:rsid w:val="00673781"/>
    <w:rsid w:val="00682DFA"/>
    <w:rsid w:val="00685268"/>
    <w:rsid w:val="00695C25"/>
    <w:rsid w:val="006C56A3"/>
    <w:rsid w:val="006F294D"/>
    <w:rsid w:val="00702D90"/>
    <w:rsid w:val="00715B53"/>
    <w:rsid w:val="00716A70"/>
    <w:rsid w:val="00732566"/>
    <w:rsid w:val="007416D9"/>
    <w:rsid w:val="00766553"/>
    <w:rsid w:val="00785C95"/>
    <w:rsid w:val="007A2AE7"/>
    <w:rsid w:val="007A59CB"/>
    <w:rsid w:val="007A6E52"/>
    <w:rsid w:val="00821FE4"/>
    <w:rsid w:val="0084100B"/>
    <w:rsid w:val="00841C3B"/>
    <w:rsid w:val="0086436B"/>
    <w:rsid w:val="0086656F"/>
    <w:rsid w:val="008B0B01"/>
    <w:rsid w:val="008C3413"/>
    <w:rsid w:val="008E4119"/>
    <w:rsid w:val="008F734C"/>
    <w:rsid w:val="00904E3F"/>
    <w:rsid w:val="00916868"/>
    <w:rsid w:val="0092242C"/>
    <w:rsid w:val="00932F74"/>
    <w:rsid w:val="00937C2A"/>
    <w:rsid w:val="009522C9"/>
    <w:rsid w:val="00957A9E"/>
    <w:rsid w:val="00971BFE"/>
    <w:rsid w:val="009B2FB7"/>
    <w:rsid w:val="009B568C"/>
    <w:rsid w:val="009C39DB"/>
    <w:rsid w:val="009D0791"/>
    <w:rsid w:val="009D56B4"/>
    <w:rsid w:val="00A20256"/>
    <w:rsid w:val="00A24236"/>
    <w:rsid w:val="00A26254"/>
    <w:rsid w:val="00A32B34"/>
    <w:rsid w:val="00A54658"/>
    <w:rsid w:val="00A608BA"/>
    <w:rsid w:val="00A84418"/>
    <w:rsid w:val="00AA174A"/>
    <w:rsid w:val="00AD6D7F"/>
    <w:rsid w:val="00AF6BAB"/>
    <w:rsid w:val="00B141A9"/>
    <w:rsid w:val="00B24F2D"/>
    <w:rsid w:val="00B4378C"/>
    <w:rsid w:val="00B52CE0"/>
    <w:rsid w:val="00B61468"/>
    <w:rsid w:val="00B62376"/>
    <w:rsid w:val="00B9162F"/>
    <w:rsid w:val="00BA3076"/>
    <w:rsid w:val="00BA6FA3"/>
    <w:rsid w:val="00BB6B43"/>
    <w:rsid w:val="00BF4FA2"/>
    <w:rsid w:val="00C01214"/>
    <w:rsid w:val="00C31DFF"/>
    <w:rsid w:val="00C33F20"/>
    <w:rsid w:val="00C37BCA"/>
    <w:rsid w:val="00C41BF7"/>
    <w:rsid w:val="00C41FC4"/>
    <w:rsid w:val="00C50340"/>
    <w:rsid w:val="00C52F8C"/>
    <w:rsid w:val="00C56023"/>
    <w:rsid w:val="00C9080F"/>
    <w:rsid w:val="00CA4886"/>
    <w:rsid w:val="00CC2864"/>
    <w:rsid w:val="00CC4430"/>
    <w:rsid w:val="00CE1D31"/>
    <w:rsid w:val="00CE5B2B"/>
    <w:rsid w:val="00CF57CA"/>
    <w:rsid w:val="00D061F9"/>
    <w:rsid w:val="00D24531"/>
    <w:rsid w:val="00D31052"/>
    <w:rsid w:val="00D34A78"/>
    <w:rsid w:val="00D47967"/>
    <w:rsid w:val="00D55B38"/>
    <w:rsid w:val="00D6731C"/>
    <w:rsid w:val="00D82EB9"/>
    <w:rsid w:val="00DB4BE7"/>
    <w:rsid w:val="00DD04AA"/>
    <w:rsid w:val="00DD5727"/>
    <w:rsid w:val="00DD58D7"/>
    <w:rsid w:val="00DF0BCA"/>
    <w:rsid w:val="00DF7083"/>
    <w:rsid w:val="00E46C6B"/>
    <w:rsid w:val="00E54E6C"/>
    <w:rsid w:val="00E71970"/>
    <w:rsid w:val="00E735C9"/>
    <w:rsid w:val="00E85D7D"/>
    <w:rsid w:val="00EA5CC5"/>
    <w:rsid w:val="00EA6EC0"/>
    <w:rsid w:val="00EB685C"/>
    <w:rsid w:val="00EC1F27"/>
    <w:rsid w:val="00ED0472"/>
    <w:rsid w:val="00ED0E07"/>
    <w:rsid w:val="00ED4E22"/>
    <w:rsid w:val="00EE4268"/>
    <w:rsid w:val="00EE69C3"/>
    <w:rsid w:val="00F078BD"/>
    <w:rsid w:val="00F11307"/>
    <w:rsid w:val="00F22BAF"/>
    <w:rsid w:val="00F3470F"/>
    <w:rsid w:val="00F456C5"/>
    <w:rsid w:val="00F471A6"/>
    <w:rsid w:val="00F6034B"/>
    <w:rsid w:val="00F62025"/>
    <w:rsid w:val="00F702CB"/>
    <w:rsid w:val="00F70792"/>
    <w:rsid w:val="00F75E2E"/>
    <w:rsid w:val="00FB021C"/>
    <w:rsid w:val="00FD0883"/>
    <w:rsid w:val="00FD3155"/>
    <w:rsid w:val="0EC53CB2"/>
    <w:rsid w:val="16DF2906"/>
    <w:rsid w:val="25787B21"/>
    <w:rsid w:val="37E4D6C0"/>
    <w:rsid w:val="45FE44D8"/>
    <w:rsid w:val="68671C96"/>
    <w:rsid w:val="692E818F"/>
    <w:rsid w:val="6CDF3639"/>
    <w:rsid w:val="6F61EFEF"/>
    <w:rsid w:val="7781CF73"/>
    <w:rsid w:val="7FC4D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9AEE61E"/>
  <w15:chartTrackingRefBased/>
  <w15:docId w15:val="{D9BD2DBB-CF2E-48B9-8FE9-464F2A6F3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AU" w:eastAsia="tr-TR"/>
    </w:rPr>
  </w:style>
  <w:style w:type="paragraph" w:styleId="Heading1">
    <w:name w:val="heading 1"/>
    <w:basedOn w:val="Normal"/>
    <w:next w:val="Normal"/>
    <w:qFormat/>
    <w:pPr>
      <w:keepNext/>
      <w:spacing w:before="60" w:after="60"/>
      <w:outlineLvl w:val="0"/>
    </w:pPr>
    <w:rPr>
      <w:i/>
      <w:iCs/>
      <w:sz w:val="24"/>
      <w:lang w:val="tr-TR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  <w:lang w:val="tr-TR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4"/>
      <w:lang w:val="tr-TR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4"/>
      <w:lang w:val="tr-TR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24"/>
      <w:u w:val="single"/>
    </w:rPr>
  </w:style>
  <w:style w:type="paragraph" w:styleId="Heading7">
    <w:name w:val="heading 7"/>
    <w:basedOn w:val="Normal"/>
    <w:next w:val="Normal"/>
    <w:qFormat/>
    <w:pPr>
      <w:keepNext/>
      <w:ind w:left="720" w:firstLine="720"/>
      <w:outlineLvl w:val="6"/>
    </w:pPr>
    <w:rPr>
      <w:b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pPr>
      <w:spacing w:before="60" w:after="60"/>
    </w:pPr>
    <w:rPr>
      <w:sz w:val="24"/>
      <w:lang w:val="tr-TR"/>
    </w:rPr>
  </w:style>
  <w:style w:type="paragraph" w:styleId="BodyText2">
    <w:name w:val="Body Text 2"/>
    <w:basedOn w:val="Normal"/>
    <w:rPr>
      <w:sz w:val="28"/>
    </w:rPr>
  </w:style>
  <w:style w:type="paragraph" w:styleId="BodyTextIndent">
    <w:name w:val="Body Text Indent"/>
    <w:basedOn w:val="Normal"/>
    <w:pPr>
      <w:ind w:firstLine="720"/>
      <w:jc w:val="both"/>
    </w:pPr>
    <w:rPr>
      <w:sz w:val="28"/>
    </w:rPr>
  </w:style>
  <w:style w:type="paragraph" w:styleId="BalloonText">
    <w:name w:val="Balloon Text"/>
    <w:basedOn w:val="Normal"/>
    <w:semiHidden/>
    <w:rsid w:val="000B43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msonormal">
    <w:name w:val="x_msonormal"/>
    <w:basedOn w:val="Normal"/>
    <w:rsid w:val="00243D90"/>
    <w:rPr>
      <w:rFonts w:ascii="Calibri" w:eastAsiaTheme="minorHAnsi" w:hAnsi="Calibri" w:cs="Calibr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rsid w:val="00C52F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2F8C"/>
  </w:style>
  <w:style w:type="character" w:customStyle="1" w:styleId="CommentTextChar">
    <w:name w:val="Comment Text Char"/>
    <w:basedOn w:val="DefaultParagraphFont"/>
    <w:link w:val="CommentText"/>
    <w:rsid w:val="00C52F8C"/>
    <w:rPr>
      <w:lang w:val="en-AU" w:eastAsia="tr-TR"/>
    </w:rPr>
  </w:style>
  <w:style w:type="paragraph" w:styleId="CommentSubject">
    <w:name w:val="annotation subject"/>
    <w:basedOn w:val="CommentText"/>
    <w:next w:val="CommentText"/>
    <w:link w:val="CommentSubjectChar"/>
    <w:rsid w:val="00C52F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52F8C"/>
    <w:rPr>
      <w:b/>
      <w:bCs/>
      <w:lang w:val="en-AU" w:eastAsia="tr-TR"/>
    </w:rPr>
  </w:style>
  <w:style w:type="character" w:customStyle="1" w:styleId="FooterChar">
    <w:name w:val="Footer Char"/>
    <w:basedOn w:val="DefaultParagraphFont"/>
    <w:link w:val="Footer"/>
    <w:rsid w:val="00FD3155"/>
    <w:rPr>
      <w:lang w:val="en-AU" w:eastAsia="tr-TR"/>
    </w:rPr>
  </w:style>
  <w:style w:type="character" w:styleId="Hyperlink">
    <w:name w:val="Hyperlink"/>
    <w:basedOn w:val="DefaultParagraphFont"/>
    <w:rsid w:val="00CE1D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1D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17B3D5051B0F4B8A03AD90C55ABBA2" ma:contentTypeVersion="0" ma:contentTypeDescription="Create a new document." ma:contentTypeScope="" ma:versionID="7fba724dc2d796558a9cac880ef8fe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48479E-1434-4A90-BF5A-E4760AC59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D3D7A6-8376-45B5-86F6-3FE337E56A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AFD24D-D181-49F2-8081-DB71047AF149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9959ef79-73be-4523-be61-b35661b2dd3d}" enabled="1" method="Standard" siteId="{99f50799-af0e-43b6-bbaf-45ca7a79464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Jotun Boya Antetli Kağıt</vt:lpstr>
      <vt:lpstr>Jotun Boya Antetli Kağıt</vt:lpstr>
    </vt:vector>
  </TitlesOfParts>
  <Company>Jotun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Jotun Boya Antetli Kağıt</dc:title>
  <dc:subject/>
  <dc:creator>Ahmet Salih Celik</dc:creator>
  <cp:keywords/>
  <dc:description/>
  <cp:lastModifiedBy>Cagatay Baris Yuksel</cp:lastModifiedBy>
  <cp:revision>5</cp:revision>
  <cp:lastPrinted>2024-02-05T06:42:00Z</cp:lastPrinted>
  <dcterms:created xsi:type="dcterms:W3CDTF">2026-10-05T05:24:00Z</dcterms:created>
  <dcterms:modified xsi:type="dcterms:W3CDTF">2026-10-05T05:29:00Z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0x0101001B17B3D5051B0F4B8A03AD90C55ABBA2</vt:lpwstr>
  </property>
  <property fmtid="{D5CDD505-2E9C-101B-9397-08002B2CF9AE}" pid="3" name="Order">
    <vt:r8>200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uthorIds_UIVersion_1024">
    <vt:lpwstr>26</vt:lpwstr>
  </property>
  <property fmtid="{D5CDD505-2E9C-101B-9397-08002B2CF9AE}" pid="9" name="AuthorIds_UIVersion_5120">
    <vt:lpwstr>60</vt:lpwstr>
  </property>
</Properties>
</file>